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79B3" w14:textId="1952B3EF" w:rsidR="0067348D" w:rsidRDefault="00000000" w:rsidP="0067348D">
      <w:pPr>
        <w:pStyle w:val="Nagwek1"/>
        <w:spacing w:line="480" w:lineRule="auto"/>
        <w:ind w:left="1276" w:hanging="1252"/>
        <w:jc w:val="center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color w:val="00000A"/>
          <w:sz w:val="24"/>
          <w:szCs w:val="24"/>
          <w:lang w:val="pl-PL"/>
        </w:rPr>
        <w:t>Klauzula obowiązku informacyjnego RODO w związku z przetwarzaniem danych</w:t>
      </w:r>
      <w:r w:rsidR="0067348D">
        <w:rPr>
          <w:rFonts w:ascii="Arial" w:hAnsi="Arial" w:cs="Arial"/>
          <w:color w:val="00000A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osobowych podczas</w:t>
      </w:r>
      <w:r w:rsidR="001A05A5"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realizacji projektu</w:t>
      </w:r>
    </w:p>
    <w:p w14:paraId="139008AE" w14:textId="04246866" w:rsidR="0067348D" w:rsidRPr="00513A8D" w:rsidRDefault="00000000" w:rsidP="0067348D">
      <w:pPr>
        <w:pStyle w:val="Nagwek1"/>
        <w:spacing w:line="480" w:lineRule="auto"/>
        <w:ind w:left="1276" w:hanging="1252"/>
        <w:jc w:val="center"/>
        <w:rPr>
          <w:rFonts w:ascii="Arial" w:hAnsi="Arial" w:cs="Arial"/>
          <w:color w:val="00000A"/>
          <w:sz w:val="24"/>
          <w:szCs w:val="24"/>
          <w:lang w:val="pl-PL"/>
        </w:rPr>
      </w:pPr>
      <w:r w:rsidRPr="00513A8D">
        <w:rPr>
          <w:rFonts w:ascii="Arial" w:hAnsi="Arial" w:cs="Arial"/>
          <w:color w:val="00000A"/>
          <w:sz w:val="24"/>
          <w:szCs w:val="24"/>
          <w:lang w:val="pl-PL"/>
        </w:rPr>
        <w:t xml:space="preserve">pt. </w:t>
      </w:r>
      <w:r w:rsidR="001A05A5" w:rsidRPr="00513A8D">
        <w:rPr>
          <w:rFonts w:ascii="Arial" w:hAnsi="Arial" w:cs="Arial"/>
          <w:color w:val="00000A"/>
          <w:sz w:val="24"/>
          <w:szCs w:val="24"/>
          <w:lang w:val="pl-PL"/>
        </w:rPr>
        <w:t>„</w:t>
      </w:r>
      <w:r w:rsidR="00797C4E" w:rsidRPr="00513A8D">
        <w:rPr>
          <w:rFonts w:ascii="Arial" w:hAnsi="Arial" w:cs="Arial"/>
          <w:color w:val="00000A"/>
          <w:sz w:val="24"/>
          <w:szCs w:val="24"/>
          <w:lang w:val="pl-PL"/>
        </w:rPr>
        <w:t>HORYZONTY RÓWNOŚCI”</w:t>
      </w:r>
    </w:p>
    <w:p w14:paraId="2CEDEDA0" w14:textId="6B2A167C" w:rsidR="001A05A5" w:rsidRPr="00513A8D" w:rsidRDefault="00C875C6" w:rsidP="0067348D">
      <w:pPr>
        <w:pStyle w:val="Nagwek1"/>
        <w:spacing w:line="480" w:lineRule="auto"/>
        <w:ind w:left="1276" w:hanging="1252"/>
        <w:jc w:val="center"/>
        <w:rPr>
          <w:rFonts w:ascii="Arial" w:hAnsi="Arial" w:cs="Arial"/>
          <w:color w:val="00000A"/>
          <w:sz w:val="24"/>
          <w:szCs w:val="24"/>
          <w:lang w:val="pl-PL"/>
        </w:rPr>
      </w:pPr>
      <w:r w:rsidRPr="00513A8D">
        <w:rPr>
          <w:rFonts w:ascii="Arial" w:hAnsi="Arial" w:cs="Arial"/>
          <w:color w:val="00000A"/>
          <w:sz w:val="24"/>
          <w:szCs w:val="24"/>
          <w:lang w:val="pl-PL"/>
        </w:rPr>
        <w:t xml:space="preserve">nr </w:t>
      </w:r>
      <w:r w:rsidR="00CA0357" w:rsidRPr="00513A8D">
        <w:rPr>
          <w:rFonts w:ascii="Arial" w:hAnsi="Arial" w:cs="Arial"/>
          <w:color w:val="00000A"/>
          <w:sz w:val="24"/>
          <w:szCs w:val="24"/>
          <w:lang w:val="pl-PL"/>
        </w:rPr>
        <w:t>FEDS.07.0</w:t>
      </w:r>
      <w:r w:rsidR="00797C4E" w:rsidRPr="00513A8D">
        <w:rPr>
          <w:rFonts w:ascii="Arial" w:hAnsi="Arial" w:cs="Arial"/>
          <w:color w:val="00000A"/>
          <w:sz w:val="24"/>
          <w:szCs w:val="24"/>
          <w:lang w:val="pl-PL"/>
        </w:rPr>
        <w:t>3</w:t>
      </w:r>
      <w:r w:rsidR="00CA0357" w:rsidRPr="00513A8D">
        <w:rPr>
          <w:rFonts w:ascii="Arial" w:hAnsi="Arial" w:cs="Arial"/>
          <w:color w:val="00000A"/>
          <w:sz w:val="24"/>
          <w:szCs w:val="24"/>
          <w:lang w:val="pl-PL"/>
        </w:rPr>
        <w:t>IP.02-</w:t>
      </w:r>
      <w:r w:rsidR="00797C4E" w:rsidRPr="00513A8D">
        <w:rPr>
          <w:rFonts w:ascii="Arial" w:hAnsi="Arial" w:cs="Arial"/>
          <w:color w:val="00000A"/>
          <w:sz w:val="24"/>
          <w:szCs w:val="24"/>
          <w:lang w:val="pl-PL"/>
        </w:rPr>
        <w:t>0045/2</w:t>
      </w:r>
      <w:r w:rsidR="00513A8D">
        <w:rPr>
          <w:rFonts w:ascii="Arial" w:hAnsi="Arial" w:cs="Arial"/>
          <w:color w:val="00000A"/>
          <w:sz w:val="24"/>
          <w:szCs w:val="24"/>
          <w:lang w:val="pl-PL"/>
        </w:rPr>
        <w:t>5</w:t>
      </w:r>
    </w:p>
    <w:p w14:paraId="71CA379E" w14:textId="3EC1E120" w:rsidR="00CF3C21" w:rsidRPr="00513A8D" w:rsidRDefault="00CF3C21" w:rsidP="00C875C6">
      <w:pPr>
        <w:pStyle w:val="Nagwek1"/>
        <w:spacing w:line="480" w:lineRule="auto"/>
        <w:ind w:left="2674"/>
        <w:rPr>
          <w:rFonts w:ascii="Arial" w:hAnsi="Arial" w:cs="Arial"/>
          <w:b w:val="0"/>
          <w:sz w:val="24"/>
          <w:szCs w:val="24"/>
          <w:lang w:val="pl-PL"/>
        </w:rPr>
      </w:pPr>
    </w:p>
    <w:p w14:paraId="081803E6" w14:textId="0C43BC95" w:rsidR="001A05A5" w:rsidRDefault="00000000" w:rsidP="00C875C6">
      <w:pPr>
        <w:spacing w:line="480" w:lineRule="auto"/>
        <w:ind w:right="632"/>
        <w:jc w:val="both"/>
        <w:rPr>
          <w:rFonts w:ascii="Arial" w:hAnsi="Arial" w:cs="Arial"/>
          <w:bCs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Informacja Administratora – zgodnie z art. 13 ust. 1 i 2 oraz art. 14 ust. 1 i 2 Rozporządzenia Parlamentu Europejskiego i Rady (UE) 2016/679 z dnia 27 kwietnia 2016 r. w sprawie ochrony osób fizycznych w związku z przetwarzaniem danych osobowych i w sprawie swobodnego przepływu</w:t>
      </w:r>
      <w:r w:rsidRPr="001A05A5">
        <w:rPr>
          <w:rFonts w:ascii="Arial" w:hAnsi="Arial" w:cs="Arial"/>
          <w:bCs/>
          <w:color w:val="00000A"/>
          <w:spacing w:val="-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takich</w:t>
      </w:r>
      <w:r w:rsidRPr="001A05A5">
        <w:rPr>
          <w:rFonts w:ascii="Arial" w:hAnsi="Arial" w:cs="Arial"/>
          <w:bCs/>
          <w:color w:val="00000A"/>
          <w:spacing w:val="-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danych</w:t>
      </w:r>
      <w:r w:rsidRPr="001A05A5">
        <w:rPr>
          <w:rFonts w:ascii="Arial" w:hAnsi="Arial" w:cs="Arial"/>
          <w:bCs/>
          <w:color w:val="00000A"/>
          <w:spacing w:val="-9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oraz</w:t>
      </w:r>
      <w:r w:rsidRPr="001A05A5">
        <w:rPr>
          <w:rFonts w:ascii="Arial" w:hAnsi="Arial" w:cs="Arial"/>
          <w:bCs/>
          <w:color w:val="00000A"/>
          <w:spacing w:val="-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uchylenia</w:t>
      </w:r>
      <w:r w:rsidRPr="001A05A5">
        <w:rPr>
          <w:rFonts w:ascii="Arial" w:hAnsi="Arial" w:cs="Arial"/>
          <w:bCs/>
          <w:color w:val="00000A"/>
          <w:spacing w:val="-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dyrektywy</w:t>
      </w:r>
      <w:r w:rsidRPr="001A05A5">
        <w:rPr>
          <w:rFonts w:ascii="Arial" w:hAnsi="Arial" w:cs="Arial"/>
          <w:bCs/>
          <w:color w:val="00000A"/>
          <w:spacing w:val="-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95/46/WE</w:t>
      </w:r>
      <w:r w:rsidRPr="001A05A5">
        <w:rPr>
          <w:rFonts w:ascii="Arial" w:hAnsi="Arial" w:cs="Arial"/>
          <w:bCs/>
          <w:color w:val="00000A"/>
          <w:spacing w:val="-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(ogólne</w:t>
      </w:r>
      <w:r w:rsidRPr="001A05A5">
        <w:rPr>
          <w:rFonts w:ascii="Arial" w:hAnsi="Arial" w:cs="Arial"/>
          <w:bCs/>
          <w:color w:val="00000A"/>
          <w:spacing w:val="-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rozporządzenie</w:t>
      </w:r>
      <w:r w:rsidRPr="001A05A5">
        <w:rPr>
          <w:rFonts w:ascii="Arial" w:hAnsi="Arial" w:cs="Arial"/>
          <w:bCs/>
          <w:color w:val="00000A"/>
          <w:spacing w:val="-4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o</w:t>
      </w:r>
      <w:r w:rsidRPr="001A05A5">
        <w:rPr>
          <w:rFonts w:ascii="Arial" w:hAnsi="Arial" w:cs="Arial"/>
          <w:bCs/>
          <w:color w:val="00000A"/>
          <w:spacing w:val="-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ochronie danych, RODO)</w:t>
      </w:r>
      <w:r w:rsidR="001A05A5">
        <w:rPr>
          <w:rFonts w:ascii="Arial" w:hAnsi="Arial" w:cs="Arial"/>
          <w:bCs/>
          <w:color w:val="00000A"/>
          <w:sz w:val="24"/>
          <w:szCs w:val="24"/>
          <w:lang w:val="pl-PL"/>
        </w:rPr>
        <w:t xml:space="preserve">. </w:t>
      </w:r>
    </w:p>
    <w:p w14:paraId="4DD4DC61" w14:textId="77777777" w:rsidR="001A05A5" w:rsidRDefault="001A05A5" w:rsidP="00C875C6">
      <w:pPr>
        <w:spacing w:line="480" w:lineRule="auto"/>
        <w:ind w:right="632"/>
        <w:jc w:val="both"/>
        <w:rPr>
          <w:rFonts w:ascii="Arial" w:hAnsi="Arial" w:cs="Arial"/>
          <w:bCs/>
          <w:color w:val="00000A"/>
          <w:sz w:val="24"/>
          <w:szCs w:val="24"/>
          <w:lang w:val="pl-PL"/>
        </w:rPr>
      </w:pPr>
    </w:p>
    <w:p w14:paraId="0045D69F" w14:textId="1C5A434F" w:rsidR="00CF3C21" w:rsidRPr="001A05A5" w:rsidRDefault="00000000" w:rsidP="00C875C6">
      <w:pPr>
        <w:spacing w:line="480" w:lineRule="auto"/>
        <w:ind w:right="632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1A05A5">
        <w:rPr>
          <w:rFonts w:ascii="Arial" w:hAnsi="Arial" w:cs="Arial"/>
          <w:bCs/>
          <w:color w:val="00000A"/>
          <w:sz w:val="24"/>
          <w:szCs w:val="24"/>
          <w:lang w:val="pl-PL"/>
        </w:rPr>
        <w:t>Informuję, że:</w:t>
      </w:r>
    </w:p>
    <w:p w14:paraId="55011245" w14:textId="4AFBB59D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2"/>
        <w:jc w:val="both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b/>
          <w:sz w:val="24"/>
          <w:szCs w:val="24"/>
          <w:lang w:val="pl-PL"/>
        </w:rPr>
        <w:t xml:space="preserve">Administratorem Pani/Pana danych osobowych </w:t>
      </w:r>
      <w:r w:rsidRPr="001A05A5">
        <w:rPr>
          <w:rFonts w:ascii="Arial" w:hAnsi="Arial" w:cs="Arial"/>
          <w:sz w:val="24"/>
          <w:szCs w:val="24"/>
          <w:lang w:val="pl-PL"/>
        </w:rPr>
        <w:t xml:space="preserve">jest </w:t>
      </w:r>
      <w:r w:rsidR="00CA0357" w:rsidRPr="00CA0357">
        <w:rPr>
          <w:rFonts w:ascii="Arial" w:hAnsi="Arial" w:cs="Arial"/>
          <w:sz w:val="24"/>
          <w:szCs w:val="24"/>
          <w:lang w:val="pl-PL"/>
        </w:rPr>
        <w:t>JKJ-MAX Joanna Kowalczyk-Sarapata, Kolonia Kołłątaja 49k</w:t>
      </w:r>
      <w:r w:rsidR="00CA0357">
        <w:rPr>
          <w:rFonts w:ascii="Arial" w:hAnsi="Arial" w:cs="Arial"/>
          <w:sz w:val="24"/>
          <w:szCs w:val="24"/>
          <w:lang w:val="pl-PL"/>
        </w:rPr>
        <w:t>,</w:t>
      </w:r>
      <w:r w:rsidR="00CA0357" w:rsidRPr="00CA0357">
        <w:rPr>
          <w:rFonts w:ascii="Arial" w:hAnsi="Arial" w:cs="Arial"/>
          <w:sz w:val="24"/>
          <w:szCs w:val="24"/>
          <w:lang w:val="pl-PL"/>
        </w:rPr>
        <w:t xml:space="preserve"> 59-225 Kolonia Kołłątaja</w:t>
      </w:r>
    </w:p>
    <w:p w14:paraId="2526C5C1" w14:textId="77777777" w:rsidR="00CF3C21" w:rsidRPr="001A05A5" w:rsidRDefault="00000000" w:rsidP="00C875C6">
      <w:pPr>
        <w:pStyle w:val="Nagwek2"/>
        <w:numPr>
          <w:ilvl w:val="0"/>
          <w:numId w:val="8"/>
        </w:numPr>
        <w:tabs>
          <w:tab w:val="left" w:pos="476"/>
        </w:tabs>
        <w:spacing w:line="480" w:lineRule="auto"/>
        <w:ind w:right="675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t>W sprawach związanych z przetwarzaniem Pani/Pana danych osobowych należy kontaktować się bezpośrednio z Administratorem danych osobowych za pomocą metod kontaktowych wskazanych w pkt. 1.</w:t>
      </w:r>
    </w:p>
    <w:p w14:paraId="5B7D3D40" w14:textId="2AD5EF02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3"/>
        <w:jc w:val="both"/>
        <w:rPr>
          <w:rFonts w:ascii="Arial" w:hAnsi="Arial" w:cs="Arial"/>
          <w:b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>Państwa dane osobowe będą przetwarzane w celach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: kwalifikacji do udziału w projekcie, zawierania</w:t>
      </w:r>
      <w:r w:rsidRPr="001A05A5">
        <w:rPr>
          <w:rFonts w:ascii="Arial" w:hAnsi="Arial" w:cs="Arial"/>
          <w:color w:val="00000A"/>
          <w:spacing w:val="-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umów/kontraktów,</w:t>
      </w:r>
      <w:r w:rsidRPr="001A05A5">
        <w:rPr>
          <w:rFonts w:ascii="Arial" w:hAnsi="Arial" w:cs="Arial"/>
          <w:color w:val="00000A"/>
          <w:spacing w:val="-9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udziału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zaplanowanych</w:t>
      </w:r>
      <w:r w:rsidRPr="001A05A5">
        <w:rPr>
          <w:rFonts w:ascii="Arial" w:hAnsi="Arial" w:cs="Arial"/>
          <w:color w:val="00000A"/>
          <w:spacing w:val="-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formach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wsparcia</w:t>
      </w:r>
      <w:r w:rsidRPr="001A05A5">
        <w:rPr>
          <w:rFonts w:ascii="Arial" w:hAnsi="Arial" w:cs="Arial"/>
          <w:color w:val="00000A"/>
          <w:spacing w:val="3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oraz</w:t>
      </w:r>
      <w:r w:rsidRPr="001A05A5">
        <w:rPr>
          <w:rFonts w:ascii="Arial" w:hAnsi="Arial" w:cs="Arial"/>
          <w:color w:val="00000A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na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potrzeby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badań ewaluacyjnych, zarządzania, kontroli, audytu, sprawozdawczości i raportowania w ramach realizacji projektu pn.: </w:t>
      </w:r>
      <w:r w:rsidRPr="00CA0357">
        <w:rPr>
          <w:rFonts w:ascii="Arial" w:hAnsi="Arial" w:cs="Arial"/>
          <w:b/>
          <w:color w:val="00000A"/>
          <w:sz w:val="24"/>
          <w:szCs w:val="24"/>
          <w:lang w:val="pl-PL"/>
        </w:rPr>
        <w:t>„</w:t>
      </w:r>
      <w:r w:rsidR="00797C4E">
        <w:rPr>
          <w:rFonts w:ascii="Arial" w:hAnsi="Arial" w:cs="Arial"/>
          <w:b/>
          <w:color w:val="00000A"/>
          <w:sz w:val="24"/>
          <w:szCs w:val="24"/>
          <w:lang w:val="pl-PL"/>
        </w:rPr>
        <w:t>HORYZONTY RÓWNOŚCI</w:t>
      </w:r>
      <w:r w:rsidRPr="00CA0357">
        <w:rPr>
          <w:rFonts w:ascii="Arial" w:hAnsi="Arial" w:cs="Arial"/>
          <w:b/>
          <w:bCs/>
          <w:color w:val="00000A"/>
          <w:sz w:val="24"/>
          <w:szCs w:val="24"/>
          <w:lang w:val="pl-PL"/>
        </w:rPr>
        <w:t>”</w:t>
      </w:r>
    </w:p>
    <w:p w14:paraId="6EA3ACAB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3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Podstawą prawną przetwarzania danych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osobowych jest obowiązek prawny ciążący na administratorze (art. 6 ust. 1 lit. c) RODO) określony w:</w:t>
      </w:r>
    </w:p>
    <w:p w14:paraId="182415F5" w14:textId="77777777" w:rsidR="00CF3C21" w:rsidRPr="001A05A5" w:rsidRDefault="00000000" w:rsidP="00C875C6">
      <w:pPr>
        <w:pStyle w:val="Nagwek2"/>
        <w:numPr>
          <w:ilvl w:val="1"/>
          <w:numId w:val="8"/>
        </w:numPr>
        <w:tabs>
          <w:tab w:val="left" w:pos="904"/>
        </w:tabs>
        <w:spacing w:line="480" w:lineRule="auto"/>
        <w:ind w:right="633"/>
        <w:jc w:val="both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lastRenderedPageBreak/>
        <w:t>Rozporządzeniu Parlamentu Europejskiego i Rady (UE) 2021/1060 z dnia 24 czerwca 2021 r. ustanawiającym</w:t>
      </w:r>
      <w:r w:rsidRPr="001A05A5">
        <w:rPr>
          <w:rFonts w:ascii="Arial" w:hAnsi="Arial" w:cs="Arial"/>
          <w:spacing w:val="-1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wspólne</w:t>
      </w:r>
      <w:r w:rsidRPr="001A05A5">
        <w:rPr>
          <w:rFonts w:ascii="Arial" w:hAnsi="Arial" w:cs="Arial"/>
          <w:spacing w:val="-14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przepisy</w:t>
      </w:r>
      <w:r w:rsidRPr="001A05A5">
        <w:rPr>
          <w:rFonts w:ascii="Arial" w:hAnsi="Arial" w:cs="Arial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dotyczące</w:t>
      </w:r>
      <w:r w:rsidRPr="001A05A5">
        <w:rPr>
          <w:rFonts w:ascii="Arial" w:hAnsi="Arial" w:cs="Arial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Europejskiego</w:t>
      </w:r>
      <w:r w:rsidRPr="001A05A5">
        <w:rPr>
          <w:rFonts w:ascii="Arial" w:hAnsi="Arial" w:cs="Arial"/>
          <w:spacing w:val="-1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Funduszu</w:t>
      </w:r>
      <w:r w:rsidRPr="001A05A5">
        <w:rPr>
          <w:rFonts w:ascii="Arial" w:hAnsi="Arial" w:cs="Arial"/>
          <w:spacing w:val="-1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Rozwoju</w:t>
      </w:r>
      <w:r w:rsidRPr="001A05A5">
        <w:rPr>
          <w:rFonts w:ascii="Arial" w:hAnsi="Arial" w:cs="Arial"/>
          <w:spacing w:val="-1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Regionalnego, Europejskiego Funduszu Społecznego Plus, Funduszu Spójności, Funduszu na rzecz Sprawiedliwej Transformacji i Europejskiego Funduszu Morskiego, Rybackiego i Akwakultury, a także przepisy finansowe na potrzeby tych funduszy oraz na potrzeby Funduszu</w:t>
      </w:r>
      <w:r w:rsidRPr="001A05A5">
        <w:rPr>
          <w:rFonts w:ascii="Arial" w:hAnsi="Arial" w:cs="Arial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Azylu,</w:t>
      </w:r>
      <w:r w:rsidRPr="001A05A5">
        <w:rPr>
          <w:rFonts w:ascii="Arial" w:hAnsi="Arial" w:cs="Arial"/>
          <w:spacing w:val="-15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Migracji</w:t>
      </w:r>
      <w:r w:rsidRPr="001A05A5">
        <w:rPr>
          <w:rFonts w:ascii="Arial" w:hAnsi="Arial" w:cs="Arial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i</w:t>
      </w:r>
      <w:r w:rsidRPr="001A05A5">
        <w:rPr>
          <w:rFonts w:ascii="Arial" w:hAnsi="Arial" w:cs="Arial"/>
          <w:spacing w:val="-14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Integracji,</w:t>
      </w:r>
      <w:r w:rsidRPr="001A05A5">
        <w:rPr>
          <w:rFonts w:ascii="Arial" w:hAnsi="Arial" w:cs="Arial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Funduszu</w:t>
      </w:r>
      <w:r w:rsidRPr="001A05A5">
        <w:rPr>
          <w:rFonts w:ascii="Arial" w:hAnsi="Arial" w:cs="Arial"/>
          <w:spacing w:val="-15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Bezpieczeństwa</w:t>
      </w:r>
      <w:r w:rsidRPr="001A05A5">
        <w:rPr>
          <w:rFonts w:ascii="Arial" w:hAnsi="Arial" w:cs="Arial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Wewnętrznego</w:t>
      </w:r>
      <w:r w:rsidRPr="001A05A5">
        <w:rPr>
          <w:rFonts w:ascii="Arial" w:hAnsi="Arial" w:cs="Arial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i</w:t>
      </w:r>
      <w:r w:rsidRPr="001A05A5">
        <w:rPr>
          <w:rFonts w:ascii="Arial" w:hAnsi="Arial" w:cs="Arial"/>
          <w:spacing w:val="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Instrumentu Wsparcia Finansowego na rzecz Zarządzania Granicami i Polityki Wizowej,</w:t>
      </w:r>
    </w:p>
    <w:p w14:paraId="3B6B18F8" w14:textId="77777777" w:rsidR="00CF3C21" w:rsidRPr="001A05A5" w:rsidRDefault="00000000" w:rsidP="00C875C6">
      <w:pPr>
        <w:pStyle w:val="Akapitzlist"/>
        <w:numPr>
          <w:ilvl w:val="1"/>
          <w:numId w:val="8"/>
        </w:numPr>
        <w:tabs>
          <w:tab w:val="left" w:pos="904"/>
        </w:tabs>
        <w:spacing w:line="480" w:lineRule="auto"/>
        <w:ind w:right="632"/>
        <w:jc w:val="both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1A05A5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1A05A5">
        <w:rPr>
          <w:rFonts w:ascii="Arial" w:hAnsi="Arial" w:cs="Arial"/>
          <w:sz w:val="24"/>
          <w:szCs w:val="24"/>
          <w:lang w:val="pl-PL"/>
        </w:rPr>
        <w:t>. zm.) Rozporządzeniu Parlamentu Europejskiego i Rady (UE) 2021/1058 z dnia 24 czerwca 2021 r. w sprawie Europejskiego Funduszu Rozwoju Regionalnego i Funduszu</w:t>
      </w:r>
      <w:r w:rsidRPr="001A05A5">
        <w:rPr>
          <w:rFonts w:ascii="Arial" w:hAnsi="Arial" w:cs="Arial"/>
          <w:spacing w:val="-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>Spójności,</w:t>
      </w:r>
    </w:p>
    <w:p w14:paraId="16A9A814" w14:textId="77777777" w:rsidR="00CF3C21" w:rsidRPr="001A05A5" w:rsidRDefault="00000000" w:rsidP="00C875C6">
      <w:pPr>
        <w:pStyle w:val="Akapitzlist"/>
        <w:numPr>
          <w:ilvl w:val="1"/>
          <w:numId w:val="8"/>
        </w:numPr>
        <w:tabs>
          <w:tab w:val="left" w:pos="904"/>
        </w:tabs>
        <w:spacing w:line="480" w:lineRule="auto"/>
        <w:ind w:right="632"/>
        <w:jc w:val="both"/>
        <w:rPr>
          <w:rFonts w:ascii="Arial" w:hAnsi="Arial" w:cs="Arial"/>
          <w:sz w:val="24"/>
          <w:szCs w:val="24"/>
        </w:rPr>
      </w:pPr>
      <w:r w:rsidRPr="001A05A5">
        <w:rPr>
          <w:rFonts w:ascii="Arial" w:hAnsi="Arial" w:cs="Arial"/>
          <w:sz w:val="24"/>
          <w:szCs w:val="24"/>
          <w:lang w:val="pl-PL"/>
        </w:rPr>
        <w:t xml:space="preserve">Ustawie z dnia 28 kwietnia 2022 r. o zasadach realizacji zadań finansowanych ze środków europejskich w perspektywie finansowej 2021-2027. </w:t>
      </w:r>
      <w:r w:rsidRPr="001A05A5">
        <w:rPr>
          <w:rFonts w:ascii="Arial" w:hAnsi="Arial" w:cs="Arial"/>
          <w:sz w:val="24"/>
          <w:szCs w:val="24"/>
        </w:rPr>
        <w:t>(</w:t>
      </w:r>
      <w:proofErr w:type="spellStart"/>
      <w:r w:rsidRPr="001A05A5">
        <w:rPr>
          <w:rFonts w:ascii="Arial" w:hAnsi="Arial" w:cs="Arial"/>
          <w:sz w:val="24"/>
          <w:szCs w:val="24"/>
        </w:rPr>
        <w:t>Dz.U</w:t>
      </w:r>
      <w:proofErr w:type="spellEnd"/>
      <w:r w:rsidRPr="001A05A5">
        <w:rPr>
          <w:rFonts w:ascii="Arial" w:hAnsi="Arial" w:cs="Arial"/>
          <w:sz w:val="24"/>
          <w:szCs w:val="24"/>
        </w:rPr>
        <w:t xml:space="preserve">. 2022 </w:t>
      </w:r>
      <w:proofErr w:type="spellStart"/>
      <w:r w:rsidRPr="001A05A5">
        <w:rPr>
          <w:rFonts w:ascii="Arial" w:hAnsi="Arial" w:cs="Arial"/>
          <w:sz w:val="24"/>
          <w:szCs w:val="24"/>
        </w:rPr>
        <w:t>poz</w:t>
      </w:r>
      <w:proofErr w:type="spellEnd"/>
      <w:r w:rsidRPr="001A05A5">
        <w:rPr>
          <w:rFonts w:ascii="Arial" w:hAnsi="Arial" w:cs="Arial"/>
          <w:sz w:val="24"/>
          <w:szCs w:val="24"/>
        </w:rPr>
        <w:t>. 1079 ze</w:t>
      </w:r>
      <w:r w:rsidRPr="001A05A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A05A5">
        <w:rPr>
          <w:rFonts w:ascii="Arial" w:hAnsi="Arial" w:cs="Arial"/>
          <w:sz w:val="24"/>
          <w:szCs w:val="24"/>
        </w:rPr>
        <w:t>zm</w:t>
      </w:r>
      <w:proofErr w:type="spellEnd"/>
      <w:r w:rsidRPr="001A05A5">
        <w:rPr>
          <w:rFonts w:ascii="Arial" w:hAnsi="Arial" w:cs="Arial"/>
          <w:sz w:val="24"/>
          <w:szCs w:val="24"/>
        </w:rPr>
        <w:t>.).</w:t>
      </w:r>
    </w:p>
    <w:p w14:paraId="05A1D3C5" w14:textId="77777777" w:rsidR="00CF3C21" w:rsidRPr="001A05A5" w:rsidRDefault="00000000" w:rsidP="00C875C6">
      <w:pPr>
        <w:pStyle w:val="Akapitzlist"/>
        <w:numPr>
          <w:ilvl w:val="1"/>
          <w:numId w:val="8"/>
        </w:numPr>
        <w:tabs>
          <w:tab w:val="left" w:pos="904"/>
        </w:tabs>
        <w:spacing w:line="480" w:lineRule="auto"/>
        <w:ind w:right="631"/>
        <w:jc w:val="both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t>na podstawie art. 6 ust. 1 lit. b) RODO tj. przetwarzanie jest niezbędne do wykonania</w:t>
      </w:r>
      <w:r w:rsidRPr="001A05A5">
        <w:rPr>
          <w:rFonts w:ascii="Arial" w:hAnsi="Arial" w:cs="Arial"/>
          <w:spacing w:val="-2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sz w:val="24"/>
          <w:szCs w:val="24"/>
          <w:lang w:val="pl-PL"/>
        </w:rPr>
        <w:t xml:space="preserve">umowy, której stroną jest osoba, której dane dotyczą, lub do podjęcia działań na żądanie osoby, której dane dotyczą, przed zawarciem umowy a w przypadku danych szczególnej kategorii - na podstawie art. 9 ust. 2 lit. g) RODO tj. przetwarzanie jest niezbędne ze względów związanych z ważnym interesem publicznym, na podstawie prawa Unii lub prawa państwa </w:t>
      </w:r>
      <w:r w:rsidRPr="001A05A5">
        <w:rPr>
          <w:rFonts w:ascii="Arial" w:hAnsi="Arial" w:cs="Arial"/>
          <w:sz w:val="24"/>
          <w:szCs w:val="24"/>
          <w:lang w:val="pl-PL"/>
        </w:rPr>
        <w:lastRenderedPageBreak/>
        <w:t>członkowskiego.</w:t>
      </w:r>
    </w:p>
    <w:p w14:paraId="2C45F181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2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Państwa dane osobowe będą przetwarzane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 zakresie zgodnym z zapisami art. 87 ust. 1 ustawy z dnia 28 kwietnia 2022 r. o zasadach realizacji zadań finansowanych ze środków europejskich w perspektywie</w:t>
      </w:r>
      <w:r w:rsidRPr="001A05A5">
        <w:rPr>
          <w:rFonts w:ascii="Arial" w:hAnsi="Arial" w:cs="Arial"/>
          <w:color w:val="00000A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finansowej</w:t>
      </w:r>
      <w:r w:rsidRPr="001A05A5">
        <w:rPr>
          <w:rFonts w:ascii="Arial" w:hAnsi="Arial" w:cs="Arial"/>
          <w:color w:val="00000A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2021–2027.</w:t>
      </w:r>
      <w:r w:rsidRPr="001A05A5">
        <w:rPr>
          <w:rFonts w:ascii="Arial" w:hAnsi="Arial" w:cs="Arial"/>
          <w:color w:val="00000A"/>
          <w:spacing w:val="-10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Kategorie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przetwarzanych</w:t>
      </w:r>
      <w:r w:rsidRPr="001A05A5">
        <w:rPr>
          <w:rFonts w:ascii="Arial" w:hAnsi="Arial" w:cs="Arial"/>
          <w:color w:val="00000A"/>
          <w:spacing w:val="-15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danych</w:t>
      </w:r>
      <w:r w:rsidRPr="001A05A5">
        <w:rPr>
          <w:rFonts w:ascii="Arial" w:hAnsi="Arial" w:cs="Arial"/>
          <w:color w:val="00000A"/>
          <w:spacing w:val="-10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osobowych</w:t>
      </w:r>
      <w:r w:rsidRPr="001A05A5">
        <w:rPr>
          <w:rFonts w:ascii="Arial" w:hAnsi="Arial" w:cs="Arial"/>
          <w:color w:val="00000A"/>
          <w:spacing w:val="-11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wymienione</w:t>
      </w:r>
      <w:r w:rsidRPr="001A05A5">
        <w:rPr>
          <w:rFonts w:ascii="Arial" w:hAnsi="Arial" w:cs="Arial"/>
          <w:color w:val="00000A"/>
          <w:spacing w:val="-1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są w art. 87 ust. 2 i ust. 3 ww.</w:t>
      </w:r>
      <w:r w:rsidRPr="001A05A5">
        <w:rPr>
          <w:rFonts w:ascii="Arial" w:hAnsi="Arial" w:cs="Arial"/>
          <w:color w:val="00000A"/>
          <w:spacing w:val="-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ustawy.</w:t>
      </w:r>
    </w:p>
    <w:p w14:paraId="7819330E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0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proofErr w:type="gramStart"/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>Podanie  danych</w:t>
      </w:r>
      <w:proofErr w:type="gramEnd"/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  </w:t>
      </w:r>
      <w:proofErr w:type="gramStart"/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osobowych 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jest</w:t>
      </w:r>
      <w:proofErr w:type="gramEnd"/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  </w:t>
      </w:r>
      <w:proofErr w:type="gramStart"/>
      <w:r w:rsidRPr="001A05A5">
        <w:rPr>
          <w:rFonts w:ascii="Arial" w:hAnsi="Arial" w:cs="Arial"/>
          <w:color w:val="00000A"/>
          <w:sz w:val="24"/>
          <w:szCs w:val="24"/>
          <w:lang w:val="pl-PL"/>
        </w:rPr>
        <w:t>wymogiem  ustawowym</w:t>
      </w:r>
      <w:proofErr w:type="gramEnd"/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   pozwalającym   na   realizację   ww. celów, konsekwencją niepodania danych osobowych będzie brak możliwości aplikowania o dofinansowanie projektu w ramach FEDS 2021-2027 oraz udziału w realizowanym</w:t>
      </w:r>
      <w:r w:rsidRPr="001A05A5">
        <w:rPr>
          <w:rFonts w:ascii="Arial" w:hAnsi="Arial" w:cs="Arial"/>
          <w:color w:val="00000A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projekcie.</w:t>
      </w:r>
    </w:p>
    <w:p w14:paraId="79C8A9BA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2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Kategoriami odbiorców danych są: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Minister właściwy do spraw rozwoju regionalnego wykonujący zadania państwa członkowskiego, minister właściwy do spraw finansów publicznych, Instytucja</w:t>
      </w:r>
      <w:r w:rsidRPr="001A05A5">
        <w:rPr>
          <w:rFonts w:ascii="Arial" w:hAnsi="Arial" w:cs="Arial"/>
          <w:color w:val="00000A"/>
          <w:spacing w:val="-15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Zarządzająca,</w:t>
      </w:r>
      <w:r w:rsidRPr="001A05A5">
        <w:rPr>
          <w:rFonts w:ascii="Arial" w:hAnsi="Arial" w:cs="Arial"/>
          <w:color w:val="00000A"/>
          <w:spacing w:val="-1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Instytucja</w:t>
      </w:r>
      <w:r w:rsidRPr="001A05A5">
        <w:rPr>
          <w:rFonts w:ascii="Arial" w:hAnsi="Arial" w:cs="Arial"/>
          <w:color w:val="00000A"/>
          <w:spacing w:val="-1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Pośrednicząca</w:t>
      </w:r>
      <w:r w:rsidRPr="001A05A5">
        <w:rPr>
          <w:rFonts w:ascii="Arial" w:hAnsi="Arial" w:cs="Arial"/>
          <w:color w:val="00000A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we</w:t>
      </w:r>
      <w:r w:rsidRPr="001A05A5">
        <w:rPr>
          <w:rFonts w:ascii="Arial" w:hAnsi="Arial" w:cs="Arial"/>
          <w:color w:val="00000A"/>
          <w:spacing w:val="-16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wdrażaniu</w:t>
      </w:r>
      <w:r w:rsidRPr="001A05A5">
        <w:rPr>
          <w:rFonts w:ascii="Arial" w:hAnsi="Arial" w:cs="Arial"/>
          <w:color w:val="00000A"/>
          <w:spacing w:val="-14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FEDS</w:t>
      </w:r>
      <w:r w:rsidRPr="001A05A5">
        <w:rPr>
          <w:rFonts w:ascii="Arial" w:hAnsi="Arial" w:cs="Arial"/>
          <w:color w:val="00000A"/>
          <w:spacing w:val="-1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na</w:t>
      </w:r>
      <w:r w:rsidRPr="001A05A5">
        <w:rPr>
          <w:rFonts w:ascii="Arial" w:hAnsi="Arial" w:cs="Arial"/>
          <w:color w:val="00000A"/>
          <w:spacing w:val="-14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lata</w:t>
      </w:r>
      <w:r w:rsidRPr="001A05A5">
        <w:rPr>
          <w:rFonts w:ascii="Arial" w:hAnsi="Arial" w:cs="Arial"/>
          <w:color w:val="00000A"/>
          <w:spacing w:val="-12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2021-2027,</w:t>
      </w:r>
      <w:r w:rsidRPr="001A05A5">
        <w:rPr>
          <w:rFonts w:ascii="Arial" w:hAnsi="Arial" w:cs="Arial"/>
          <w:color w:val="00000A"/>
          <w:spacing w:val="-17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podmioty wykonujące badania ewaluacyjne, podmioty upoważnione na podstawie przepisów prawa oraz podmioty wykonujące zadania w zakresie archiwizacji, kontrolerowi krajowemu, instytucji audytowej, a także podmiotom, którym wymienione podmioty powierzają realizację zadań na podstawie odrębnej umowy, w zakresie niezbędnym do realizacji ich zadań wynikających z przepisów</w:t>
      </w:r>
      <w:r w:rsidRPr="001A05A5">
        <w:rPr>
          <w:rFonts w:ascii="Arial" w:hAnsi="Arial" w:cs="Arial"/>
          <w:color w:val="00000A"/>
          <w:spacing w:val="-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ustawy.</w:t>
      </w:r>
    </w:p>
    <w:p w14:paraId="22243856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758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Dane osobowe nie będą przekazywane do państw trzecich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oraz organizacji</w:t>
      </w:r>
      <w:r w:rsidRPr="001A05A5">
        <w:rPr>
          <w:rFonts w:ascii="Arial" w:hAnsi="Arial" w:cs="Arial"/>
          <w:color w:val="00000A"/>
          <w:spacing w:val="-13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międzynarodowych.</w:t>
      </w:r>
    </w:p>
    <w:p w14:paraId="62920725" w14:textId="77777777" w:rsidR="00CF3C21" w:rsidRPr="001A05A5" w:rsidRDefault="00000000" w:rsidP="00C875C6">
      <w:pPr>
        <w:pStyle w:val="Nagwek2"/>
        <w:numPr>
          <w:ilvl w:val="0"/>
          <w:numId w:val="8"/>
        </w:numPr>
        <w:tabs>
          <w:tab w:val="left" w:pos="476"/>
        </w:tabs>
        <w:spacing w:line="480" w:lineRule="auto"/>
        <w:ind w:right="633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Dane osobowe będą przechowywane przez okres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wynikający z </w:t>
      </w:r>
      <w:proofErr w:type="gramStart"/>
      <w:r w:rsidRPr="001A05A5">
        <w:rPr>
          <w:rFonts w:ascii="Arial" w:hAnsi="Arial" w:cs="Arial"/>
          <w:color w:val="00000A"/>
          <w:sz w:val="24"/>
          <w:szCs w:val="24"/>
          <w:lang w:val="pl-PL"/>
        </w:rPr>
        <w:t>realizacji  FEDS</w:t>
      </w:r>
      <w:proofErr w:type="gramEnd"/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  2021-2027, tzn. okres realizacji projektu, zachowania trwałości oraz okres przechowywania dokumentacji dotyczącej projektu, wynikający z zapisów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lastRenderedPageBreak/>
        <w:t>określonych szczegółowo w Rozporządzeniu Prezesa Rady Ministrów z dnia 18 stycznia 2011 r. w sprawie instrukcji kancelaryjnej, jednolitych rzeczowych wykazów akt oraz instrukcji w sprawie organizacji i zakresu działania archiwów zakładowych (Dz.U. 2011 nr 14 poz.</w:t>
      </w:r>
      <w:r w:rsidRPr="001A05A5">
        <w:rPr>
          <w:rFonts w:ascii="Arial" w:hAnsi="Arial" w:cs="Arial"/>
          <w:color w:val="00000A"/>
          <w:spacing w:val="-5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67).</w:t>
      </w:r>
    </w:p>
    <w:p w14:paraId="1728F05C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33"/>
        <w:jc w:val="both"/>
        <w:rPr>
          <w:rFonts w:ascii="Arial" w:hAnsi="Arial" w:cs="Arial"/>
          <w:color w:val="00000A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>Mają Państwo prawo żądania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: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 zgodnie z zakresem realizacji praw określonym w art. 15-21 RODO</w:t>
      </w:r>
    </w:p>
    <w:p w14:paraId="1899ABB4" w14:textId="7777777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718"/>
        <w:jc w:val="both"/>
        <w:rPr>
          <w:rFonts w:ascii="Arial" w:hAnsi="Arial" w:cs="Arial"/>
          <w:color w:val="00000A"/>
          <w:sz w:val="24"/>
          <w:szCs w:val="24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Mają Państwo prawo wniesienia skargi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dotyczącej niezgodności przetwarzania danych osobowych do organu nadzorczego – Prezesa Urzędu Ochrony Danych Osobowych (uodo.gov.pl) z siedzibą w Warszawie przy ul. </w:t>
      </w:r>
      <w:proofErr w:type="spellStart"/>
      <w:r w:rsidRPr="001A05A5">
        <w:rPr>
          <w:rFonts w:ascii="Arial" w:hAnsi="Arial" w:cs="Arial"/>
          <w:color w:val="00000A"/>
          <w:sz w:val="24"/>
          <w:szCs w:val="24"/>
        </w:rPr>
        <w:t>Stawki</w:t>
      </w:r>
      <w:proofErr w:type="spellEnd"/>
      <w:r w:rsidRPr="001A05A5">
        <w:rPr>
          <w:rFonts w:ascii="Arial" w:hAnsi="Arial" w:cs="Arial"/>
          <w:color w:val="00000A"/>
          <w:spacing w:val="2"/>
          <w:sz w:val="24"/>
          <w:szCs w:val="24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</w:rPr>
        <w:t>2).</w:t>
      </w:r>
    </w:p>
    <w:p w14:paraId="6289BF81" w14:textId="573E96C7" w:rsidR="00CF3C21" w:rsidRPr="001A05A5" w:rsidRDefault="00000000" w:rsidP="00C875C6">
      <w:pPr>
        <w:pStyle w:val="Akapitzlist"/>
        <w:numPr>
          <w:ilvl w:val="0"/>
          <w:numId w:val="8"/>
        </w:numPr>
        <w:tabs>
          <w:tab w:val="left" w:pos="476"/>
        </w:tabs>
        <w:spacing w:line="480" w:lineRule="auto"/>
        <w:ind w:right="676"/>
        <w:jc w:val="both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b/>
          <w:color w:val="00000A"/>
          <w:sz w:val="24"/>
          <w:szCs w:val="24"/>
          <w:lang w:val="pl-PL"/>
        </w:rPr>
        <w:t xml:space="preserve">Państwa dane osobowe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 xml:space="preserve">nie będą wykorzystywane </w:t>
      </w:r>
      <w:r w:rsidRPr="001A05A5">
        <w:rPr>
          <w:rFonts w:ascii="Arial" w:hAnsi="Arial" w:cs="Arial"/>
          <w:color w:val="00000A"/>
          <w:spacing w:val="-3"/>
          <w:sz w:val="24"/>
          <w:szCs w:val="24"/>
          <w:lang w:val="pl-PL"/>
        </w:rPr>
        <w:t xml:space="preserve">do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zautomatyzowanego podejmowania decyzji ani profilowania, o którym mowa w art. 22 rozporządzenia o ochronie danych osobowych</w:t>
      </w:r>
      <w:r w:rsidRPr="001A05A5">
        <w:rPr>
          <w:rFonts w:ascii="Arial" w:hAnsi="Arial" w:cs="Arial"/>
          <w:color w:val="00000A"/>
          <w:spacing w:val="-18"/>
          <w:sz w:val="24"/>
          <w:szCs w:val="24"/>
          <w:lang w:val="pl-PL"/>
        </w:rPr>
        <w:t xml:space="preserve"> </w:t>
      </w:r>
      <w:r w:rsidRPr="001A05A5">
        <w:rPr>
          <w:rFonts w:ascii="Arial" w:hAnsi="Arial" w:cs="Arial"/>
          <w:color w:val="00000A"/>
          <w:sz w:val="24"/>
          <w:szCs w:val="24"/>
          <w:lang w:val="pl-PL"/>
        </w:rPr>
        <w:t>RODO.</w:t>
      </w:r>
    </w:p>
    <w:p w14:paraId="783ED529" w14:textId="77777777" w:rsidR="001A05A5" w:rsidRDefault="001A05A5" w:rsidP="00C875C6">
      <w:pPr>
        <w:pStyle w:val="Tekstpodstawowy"/>
        <w:spacing w:line="480" w:lineRule="auto"/>
        <w:ind w:left="5938"/>
        <w:rPr>
          <w:rFonts w:ascii="Arial" w:hAnsi="Arial" w:cs="Arial"/>
          <w:sz w:val="24"/>
          <w:szCs w:val="24"/>
          <w:lang w:val="pl-PL"/>
        </w:rPr>
      </w:pPr>
    </w:p>
    <w:p w14:paraId="5984A81B" w14:textId="6E3B692D" w:rsidR="00CF3C21" w:rsidRPr="001A05A5" w:rsidRDefault="00000000" w:rsidP="002B5151">
      <w:pPr>
        <w:pStyle w:val="Tekstpodstawowy"/>
        <w:spacing w:line="480" w:lineRule="auto"/>
        <w:ind w:left="2880"/>
        <w:jc w:val="right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t>…………...........................................</w:t>
      </w:r>
    </w:p>
    <w:p w14:paraId="54B29E0D" w14:textId="34E26203" w:rsidR="00CF3C21" w:rsidRPr="002B5151" w:rsidRDefault="00000000" w:rsidP="00CA0357">
      <w:pPr>
        <w:pStyle w:val="Tekstpodstawowy"/>
        <w:spacing w:line="480" w:lineRule="auto"/>
        <w:ind w:left="2880"/>
        <w:jc w:val="right"/>
        <w:rPr>
          <w:rFonts w:ascii="Arial" w:hAnsi="Arial" w:cs="Arial"/>
          <w:sz w:val="24"/>
          <w:szCs w:val="24"/>
          <w:lang w:val="pl-PL"/>
        </w:rPr>
      </w:pPr>
      <w:r w:rsidRPr="001A05A5">
        <w:rPr>
          <w:rFonts w:ascii="Arial" w:hAnsi="Arial" w:cs="Arial"/>
          <w:sz w:val="24"/>
          <w:szCs w:val="24"/>
          <w:lang w:val="pl-PL"/>
        </w:rPr>
        <w:t xml:space="preserve">Data i podpis </w:t>
      </w:r>
      <w:r w:rsidR="00CA0357">
        <w:rPr>
          <w:rFonts w:ascii="Arial" w:hAnsi="Arial" w:cs="Arial"/>
          <w:sz w:val="24"/>
          <w:szCs w:val="24"/>
          <w:lang w:val="pl-PL"/>
        </w:rPr>
        <w:t>Uczestnika/</w:t>
      </w:r>
      <w:proofErr w:type="spellStart"/>
      <w:r w:rsidR="00CA0357">
        <w:rPr>
          <w:rFonts w:ascii="Arial" w:hAnsi="Arial" w:cs="Arial"/>
          <w:sz w:val="24"/>
          <w:szCs w:val="24"/>
          <w:lang w:val="pl-PL"/>
        </w:rPr>
        <w:t>czki</w:t>
      </w:r>
      <w:proofErr w:type="spellEnd"/>
      <w:r w:rsidR="00CA0357">
        <w:rPr>
          <w:rFonts w:ascii="Arial" w:hAnsi="Arial" w:cs="Arial"/>
          <w:sz w:val="24"/>
          <w:szCs w:val="24"/>
          <w:lang w:val="pl-PL"/>
        </w:rPr>
        <w:t xml:space="preserve"> projektu</w:t>
      </w:r>
    </w:p>
    <w:sectPr w:rsidR="00CF3C21" w:rsidRPr="002B5151">
      <w:headerReference w:type="default" r:id="rId8"/>
      <w:footerReference w:type="default" r:id="rId9"/>
      <w:pgSz w:w="11910" w:h="16840"/>
      <w:pgMar w:top="1940" w:right="780" w:bottom="1780" w:left="1300" w:header="708" w:footer="15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DE41" w14:textId="77777777" w:rsidR="00791D82" w:rsidRDefault="00791D82">
      <w:r>
        <w:separator/>
      </w:r>
    </w:p>
  </w:endnote>
  <w:endnote w:type="continuationSeparator" w:id="0">
    <w:p w14:paraId="73D93247" w14:textId="77777777" w:rsidR="00791D82" w:rsidRDefault="007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7533" w14:textId="77777777" w:rsidR="00CF3C21" w:rsidRPr="001A05A5" w:rsidRDefault="00CF3C21">
    <w:pPr>
      <w:pStyle w:val="Tekstpodstawowy"/>
      <w:spacing w:line="14" w:lineRule="auto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07B1" w14:textId="77777777" w:rsidR="00791D82" w:rsidRDefault="00791D82">
      <w:r>
        <w:separator/>
      </w:r>
    </w:p>
  </w:footnote>
  <w:footnote w:type="continuationSeparator" w:id="0">
    <w:p w14:paraId="32DFCEC4" w14:textId="77777777" w:rsidR="00791D82" w:rsidRDefault="0079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6AE8" w14:textId="77777777" w:rsidR="00CF3C21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74323BA9" wp14:editId="4627C5E5">
          <wp:simplePos x="0" y="0"/>
          <wp:positionH relativeFrom="page">
            <wp:posOffset>1021564</wp:posOffset>
          </wp:positionH>
          <wp:positionV relativeFrom="page">
            <wp:posOffset>449580</wp:posOffset>
          </wp:positionV>
          <wp:extent cx="5639839" cy="792479"/>
          <wp:effectExtent l="0" t="0" r="0" b="0"/>
          <wp:wrapNone/>
          <wp:docPr id="14911393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9839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0EC"/>
    <w:multiLevelType w:val="hybridMultilevel"/>
    <w:tmpl w:val="34AC3AD2"/>
    <w:lvl w:ilvl="0" w:tplc="DF80B78A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</w:rPr>
    </w:lvl>
    <w:lvl w:ilvl="1" w:tplc="CABABF72">
      <w:start w:val="1"/>
      <w:numFmt w:val="decimal"/>
      <w:lvlText w:val="%2)"/>
      <w:lvlJc w:val="left"/>
      <w:pPr>
        <w:ind w:left="903" w:hanging="360"/>
        <w:jc w:val="left"/>
      </w:pPr>
      <w:rPr>
        <w:rFonts w:hint="default"/>
        <w:w w:val="100"/>
      </w:rPr>
    </w:lvl>
    <w:lvl w:ilvl="2" w:tplc="109C91E6">
      <w:numFmt w:val="bullet"/>
      <w:lvlText w:val="•"/>
      <w:lvlJc w:val="left"/>
      <w:pPr>
        <w:ind w:left="1891" w:hanging="360"/>
      </w:pPr>
      <w:rPr>
        <w:rFonts w:hint="default"/>
      </w:rPr>
    </w:lvl>
    <w:lvl w:ilvl="3" w:tplc="AADC3818">
      <w:numFmt w:val="bullet"/>
      <w:lvlText w:val="•"/>
      <w:lvlJc w:val="left"/>
      <w:pPr>
        <w:ind w:left="2883" w:hanging="360"/>
      </w:pPr>
      <w:rPr>
        <w:rFonts w:hint="default"/>
      </w:rPr>
    </w:lvl>
    <w:lvl w:ilvl="4" w:tplc="5A803E60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5936C04C"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D6A03F82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D52A574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840C576E"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95A2667"/>
    <w:multiLevelType w:val="hybridMultilevel"/>
    <w:tmpl w:val="05EC9638"/>
    <w:lvl w:ilvl="0" w:tplc="5F887A32">
      <w:start w:val="1"/>
      <w:numFmt w:val="decimal"/>
      <w:lvlText w:val="%1."/>
      <w:lvlJc w:val="left"/>
      <w:pPr>
        <w:ind w:left="682" w:hanging="284"/>
        <w:jc w:val="left"/>
      </w:pPr>
      <w:rPr>
        <w:rFonts w:ascii="Arial" w:eastAsia="Times New Roman" w:hAnsi="Arial" w:cs="Arial" w:hint="default"/>
        <w:color w:val="00000A"/>
        <w:spacing w:val="0"/>
        <w:w w:val="99"/>
        <w:sz w:val="24"/>
        <w:szCs w:val="24"/>
      </w:rPr>
    </w:lvl>
    <w:lvl w:ilvl="1" w:tplc="C06213C4">
      <w:numFmt w:val="bullet"/>
      <w:lvlText w:val="•"/>
      <w:lvlJc w:val="left"/>
      <w:pPr>
        <w:ind w:left="1594" w:hanging="284"/>
      </w:pPr>
      <w:rPr>
        <w:rFonts w:hint="default"/>
      </w:rPr>
    </w:lvl>
    <w:lvl w:ilvl="2" w:tplc="8FF89DDE">
      <w:numFmt w:val="bullet"/>
      <w:lvlText w:val="•"/>
      <w:lvlJc w:val="left"/>
      <w:pPr>
        <w:ind w:left="2509" w:hanging="284"/>
      </w:pPr>
      <w:rPr>
        <w:rFonts w:hint="default"/>
      </w:rPr>
    </w:lvl>
    <w:lvl w:ilvl="3" w:tplc="EB8623C4">
      <w:numFmt w:val="bullet"/>
      <w:lvlText w:val="•"/>
      <w:lvlJc w:val="left"/>
      <w:pPr>
        <w:ind w:left="3423" w:hanging="284"/>
      </w:pPr>
      <w:rPr>
        <w:rFonts w:hint="default"/>
      </w:rPr>
    </w:lvl>
    <w:lvl w:ilvl="4" w:tplc="96F0143C">
      <w:numFmt w:val="bullet"/>
      <w:lvlText w:val="•"/>
      <w:lvlJc w:val="left"/>
      <w:pPr>
        <w:ind w:left="4338" w:hanging="284"/>
      </w:pPr>
      <w:rPr>
        <w:rFonts w:hint="default"/>
      </w:rPr>
    </w:lvl>
    <w:lvl w:ilvl="5" w:tplc="C9E280A6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CB68E274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116C9F02">
      <w:numFmt w:val="bullet"/>
      <w:lvlText w:val="•"/>
      <w:lvlJc w:val="left"/>
      <w:pPr>
        <w:ind w:left="7082" w:hanging="284"/>
      </w:pPr>
      <w:rPr>
        <w:rFonts w:hint="default"/>
      </w:rPr>
    </w:lvl>
    <w:lvl w:ilvl="8" w:tplc="949E0964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2" w15:restartNumberingAfterBreak="0">
    <w:nsid w:val="2A7E4C45"/>
    <w:multiLevelType w:val="hybridMultilevel"/>
    <w:tmpl w:val="EBA00070"/>
    <w:lvl w:ilvl="0" w:tplc="3C7E400E">
      <w:start w:val="1"/>
      <w:numFmt w:val="decimal"/>
      <w:lvlText w:val="%1."/>
      <w:lvlJc w:val="left"/>
      <w:pPr>
        <w:ind w:left="896" w:hanging="360"/>
        <w:jc w:val="left"/>
      </w:pPr>
      <w:rPr>
        <w:rFonts w:ascii="Arial" w:eastAsia="Times New Roman" w:hAnsi="Arial" w:cs="Arial" w:hint="default"/>
        <w:color w:val="00000A"/>
        <w:spacing w:val="0"/>
        <w:w w:val="99"/>
        <w:sz w:val="24"/>
        <w:szCs w:val="24"/>
      </w:rPr>
    </w:lvl>
    <w:lvl w:ilvl="1" w:tplc="53BCE152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C73E53BC">
      <w:numFmt w:val="bullet"/>
      <w:lvlText w:val="•"/>
      <w:lvlJc w:val="left"/>
      <w:pPr>
        <w:ind w:left="2685" w:hanging="360"/>
      </w:pPr>
      <w:rPr>
        <w:rFonts w:hint="default"/>
      </w:rPr>
    </w:lvl>
    <w:lvl w:ilvl="3" w:tplc="BB4611CE"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53A0997A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675A6D28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0DAE4FE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C7EEA86">
      <w:numFmt w:val="bullet"/>
      <w:lvlText w:val="•"/>
      <w:lvlJc w:val="left"/>
      <w:pPr>
        <w:ind w:left="7148" w:hanging="360"/>
      </w:pPr>
      <w:rPr>
        <w:rFonts w:hint="default"/>
      </w:rPr>
    </w:lvl>
    <w:lvl w:ilvl="8" w:tplc="D0B2FC4C"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3" w15:restartNumberingAfterBreak="0">
    <w:nsid w:val="2E274FD6"/>
    <w:multiLevelType w:val="hybridMultilevel"/>
    <w:tmpl w:val="37CE5A40"/>
    <w:lvl w:ilvl="0" w:tplc="DB6C3766">
      <w:start w:val="3"/>
      <w:numFmt w:val="decimal"/>
      <w:lvlText w:val="%1."/>
      <w:lvlJc w:val="left"/>
      <w:pPr>
        <w:ind w:left="896" w:hanging="360"/>
        <w:jc w:val="left"/>
      </w:pPr>
      <w:rPr>
        <w:rFonts w:hint="default"/>
        <w:spacing w:val="0"/>
        <w:w w:val="99"/>
      </w:rPr>
    </w:lvl>
    <w:lvl w:ilvl="1" w:tplc="BD3C22BC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01240CD8">
      <w:numFmt w:val="bullet"/>
      <w:lvlText w:val="•"/>
      <w:lvlJc w:val="left"/>
      <w:pPr>
        <w:ind w:left="2685" w:hanging="360"/>
      </w:pPr>
      <w:rPr>
        <w:rFonts w:hint="default"/>
      </w:rPr>
    </w:lvl>
    <w:lvl w:ilvl="3" w:tplc="F9667CD4"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50A67996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D946F42A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9716C7E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DA82FB0">
      <w:numFmt w:val="bullet"/>
      <w:lvlText w:val="•"/>
      <w:lvlJc w:val="left"/>
      <w:pPr>
        <w:ind w:left="7148" w:hanging="360"/>
      </w:pPr>
      <w:rPr>
        <w:rFonts w:hint="default"/>
      </w:rPr>
    </w:lvl>
    <w:lvl w:ilvl="8" w:tplc="FB020ADC"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4" w15:restartNumberingAfterBreak="0">
    <w:nsid w:val="37394451"/>
    <w:multiLevelType w:val="hybridMultilevel"/>
    <w:tmpl w:val="3232FC2A"/>
    <w:lvl w:ilvl="0" w:tplc="9F14414E">
      <w:start w:val="1"/>
      <w:numFmt w:val="upperRoman"/>
      <w:lvlText w:val="%1."/>
      <w:lvlJc w:val="left"/>
      <w:pPr>
        <w:ind w:left="1196" w:hanging="720"/>
        <w:jc w:val="left"/>
      </w:pPr>
      <w:rPr>
        <w:rFonts w:hint="default"/>
        <w:b/>
        <w:bCs/>
        <w:w w:val="99"/>
      </w:rPr>
    </w:lvl>
    <w:lvl w:ilvl="1" w:tplc="9CF01E18">
      <w:numFmt w:val="bullet"/>
      <w:lvlText w:val="▪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2" w:tplc="F1841D54">
      <w:numFmt w:val="bullet"/>
      <w:lvlText w:val="•"/>
      <w:lvlJc w:val="left"/>
      <w:pPr>
        <w:ind w:left="2158" w:hanging="360"/>
      </w:pPr>
      <w:rPr>
        <w:rFonts w:hint="default"/>
      </w:rPr>
    </w:lvl>
    <w:lvl w:ilvl="3" w:tplc="642C59BC">
      <w:numFmt w:val="bullet"/>
      <w:lvlText w:val="•"/>
      <w:lvlJc w:val="left"/>
      <w:pPr>
        <w:ind w:left="3116" w:hanging="360"/>
      </w:pPr>
      <w:rPr>
        <w:rFonts w:hint="default"/>
      </w:rPr>
    </w:lvl>
    <w:lvl w:ilvl="4" w:tplc="E4042776"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5BA0A554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C6E426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5A12C092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36A4BE88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5" w15:restartNumberingAfterBreak="0">
    <w:nsid w:val="39BD4804"/>
    <w:multiLevelType w:val="hybridMultilevel"/>
    <w:tmpl w:val="F0906C2A"/>
    <w:lvl w:ilvl="0" w:tplc="0A2C97D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1842D30">
      <w:numFmt w:val="bullet"/>
      <w:lvlText w:val="▪"/>
      <w:lvlJc w:val="left"/>
      <w:pPr>
        <w:ind w:left="968" w:hanging="286"/>
      </w:pPr>
      <w:rPr>
        <w:rFonts w:ascii="Times New Roman" w:eastAsia="Times New Roman" w:hAnsi="Times New Roman" w:cs="Times New Roman" w:hint="default"/>
        <w:color w:val="00000A"/>
        <w:w w:val="128"/>
        <w:sz w:val="20"/>
        <w:szCs w:val="20"/>
      </w:rPr>
    </w:lvl>
    <w:lvl w:ilvl="2" w:tplc="05E81572">
      <w:numFmt w:val="bullet"/>
      <w:lvlText w:val="•"/>
      <w:lvlJc w:val="left"/>
      <w:pPr>
        <w:ind w:left="1945" w:hanging="286"/>
      </w:pPr>
      <w:rPr>
        <w:rFonts w:hint="default"/>
      </w:rPr>
    </w:lvl>
    <w:lvl w:ilvl="3" w:tplc="1958A4C8">
      <w:numFmt w:val="bullet"/>
      <w:lvlText w:val="•"/>
      <w:lvlJc w:val="left"/>
      <w:pPr>
        <w:ind w:left="2930" w:hanging="286"/>
      </w:pPr>
      <w:rPr>
        <w:rFonts w:hint="default"/>
      </w:rPr>
    </w:lvl>
    <w:lvl w:ilvl="4" w:tplc="3614EBEE">
      <w:numFmt w:val="bullet"/>
      <w:lvlText w:val="•"/>
      <w:lvlJc w:val="left"/>
      <w:pPr>
        <w:ind w:left="3915" w:hanging="286"/>
      </w:pPr>
      <w:rPr>
        <w:rFonts w:hint="default"/>
      </w:rPr>
    </w:lvl>
    <w:lvl w:ilvl="5" w:tplc="BA0A90DE">
      <w:numFmt w:val="bullet"/>
      <w:lvlText w:val="•"/>
      <w:lvlJc w:val="left"/>
      <w:pPr>
        <w:ind w:left="4900" w:hanging="286"/>
      </w:pPr>
      <w:rPr>
        <w:rFonts w:hint="default"/>
      </w:rPr>
    </w:lvl>
    <w:lvl w:ilvl="6" w:tplc="2DAA368C">
      <w:numFmt w:val="bullet"/>
      <w:lvlText w:val="•"/>
      <w:lvlJc w:val="left"/>
      <w:pPr>
        <w:ind w:left="5885" w:hanging="286"/>
      </w:pPr>
      <w:rPr>
        <w:rFonts w:hint="default"/>
      </w:rPr>
    </w:lvl>
    <w:lvl w:ilvl="7" w:tplc="FF8A18F2">
      <w:numFmt w:val="bullet"/>
      <w:lvlText w:val="•"/>
      <w:lvlJc w:val="left"/>
      <w:pPr>
        <w:ind w:left="6870" w:hanging="286"/>
      </w:pPr>
      <w:rPr>
        <w:rFonts w:hint="default"/>
      </w:rPr>
    </w:lvl>
    <w:lvl w:ilvl="8" w:tplc="69566AD6">
      <w:numFmt w:val="bullet"/>
      <w:lvlText w:val="•"/>
      <w:lvlJc w:val="left"/>
      <w:pPr>
        <w:ind w:left="7856" w:hanging="286"/>
      </w:pPr>
      <w:rPr>
        <w:rFonts w:hint="default"/>
      </w:rPr>
    </w:lvl>
  </w:abstractNum>
  <w:abstractNum w:abstractNumId="6" w15:restartNumberingAfterBreak="0">
    <w:nsid w:val="40566469"/>
    <w:multiLevelType w:val="hybridMultilevel"/>
    <w:tmpl w:val="B3684692"/>
    <w:lvl w:ilvl="0" w:tplc="E00EFE20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30"/>
        <w:sz w:val="20"/>
        <w:szCs w:val="20"/>
      </w:rPr>
    </w:lvl>
    <w:lvl w:ilvl="1" w:tplc="98A0BB94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B718BA22">
      <w:numFmt w:val="bullet"/>
      <w:lvlText w:val="•"/>
      <w:lvlJc w:val="left"/>
      <w:pPr>
        <w:ind w:left="2637" w:hanging="360"/>
      </w:pPr>
      <w:rPr>
        <w:rFonts w:hint="default"/>
      </w:rPr>
    </w:lvl>
    <w:lvl w:ilvl="3" w:tplc="605C4550">
      <w:numFmt w:val="bullet"/>
      <w:lvlText w:val="•"/>
      <w:lvlJc w:val="left"/>
      <w:pPr>
        <w:ind w:left="3535" w:hanging="360"/>
      </w:pPr>
      <w:rPr>
        <w:rFonts w:hint="default"/>
      </w:rPr>
    </w:lvl>
    <w:lvl w:ilvl="4" w:tplc="66E4C270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F0769BBC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1D907A98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7B887696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E4CC1116">
      <w:numFmt w:val="bullet"/>
      <w:lvlText w:val="•"/>
      <w:lvlJc w:val="left"/>
      <w:pPr>
        <w:ind w:left="8029" w:hanging="360"/>
      </w:pPr>
      <w:rPr>
        <w:rFonts w:hint="default"/>
      </w:rPr>
    </w:lvl>
  </w:abstractNum>
  <w:abstractNum w:abstractNumId="7" w15:restartNumberingAfterBreak="0">
    <w:nsid w:val="6CA2462A"/>
    <w:multiLevelType w:val="hybridMultilevel"/>
    <w:tmpl w:val="DF9AB032"/>
    <w:lvl w:ilvl="0" w:tplc="F6EAF38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99"/>
        <w:sz w:val="20"/>
        <w:szCs w:val="20"/>
      </w:rPr>
    </w:lvl>
    <w:lvl w:ilvl="1" w:tplc="6ED44DE0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DD966A06">
      <w:numFmt w:val="bullet"/>
      <w:lvlText w:val="•"/>
      <w:lvlJc w:val="left"/>
      <w:pPr>
        <w:ind w:left="2637" w:hanging="360"/>
      </w:pPr>
      <w:rPr>
        <w:rFonts w:hint="default"/>
      </w:rPr>
    </w:lvl>
    <w:lvl w:ilvl="3" w:tplc="E354A45E">
      <w:numFmt w:val="bullet"/>
      <w:lvlText w:val="•"/>
      <w:lvlJc w:val="left"/>
      <w:pPr>
        <w:ind w:left="3535" w:hanging="360"/>
      </w:pPr>
      <w:rPr>
        <w:rFonts w:hint="default"/>
      </w:rPr>
    </w:lvl>
    <w:lvl w:ilvl="4" w:tplc="5A34144C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21C27A2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D42C489C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1A4C4D3A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0E80A0E0">
      <w:numFmt w:val="bullet"/>
      <w:lvlText w:val="•"/>
      <w:lvlJc w:val="left"/>
      <w:pPr>
        <w:ind w:left="8029" w:hanging="360"/>
      </w:pPr>
      <w:rPr>
        <w:rFonts w:hint="default"/>
      </w:rPr>
    </w:lvl>
  </w:abstractNum>
  <w:num w:numId="1" w16cid:durableId="839345274">
    <w:abstractNumId w:val="6"/>
  </w:num>
  <w:num w:numId="2" w16cid:durableId="14817863">
    <w:abstractNumId w:val="7"/>
  </w:num>
  <w:num w:numId="3" w16cid:durableId="1363704849">
    <w:abstractNumId w:val="2"/>
  </w:num>
  <w:num w:numId="4" w16cid:durableId="628778387">
    <w:abstractNumId w:val="3"/>
  </w:num>
  <w:num w:numId="5" w16cid:durableId="1519780718">
    <w:abstractNumId w:val="5"/>
  </w:num>
  <w:num w:numId="6" w16cid:durableId="1105224962">
    <w:abstractNumId w:val="1"/>
  </w:num>
  <w:num w:numId="7" w16cid:durableId="1696879025">
    <w:abstractNumId w:val="4"/>
  </w:num>
  <w:num w:numId="8" w16cid:durableId="67056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21"/>
    <w:rsid w:val="00025A65"/>
    <w:rsid w:val="00066E2A"/>
    <w:rsid w:val="001A05A5"/>
    <w:rsid w:val="00252F7B"/>
    <w:rsid w:val="00256220"/>
    <w:rsid w:val="002B5151"/>
    <w:rsid w:val="00480688"/>
    <w:rsid w:val="00513A8D"/>
    <w:rsid w:val="0067348D"/>
    <w:rsid w:val="00741AA0"/>
    <w:rsid w:val="00791D82"/>
    <w:rsid w:val="00797C4E"/>
    <w:rsid w:val="00973843"/>
    <w:rsid w:val="009B78A9"/>
    <w:rsid w:val="00AD640C"/>
    <w:rsid w:val="00B30E53"/>
    <w:rsid w:val="00C875C6"/>
    <w:rsid w:val="00CA0357"/>
    <w:rsid w:val="00CB09E1"/>
    <w:rsid w:val="00CF3C21"/>
    <w:rsid w:val="00DB043F"/>
    <w:rsid w:val="00EA3C37"/>
    <w:rsid w:val="00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B5F10"/>
  <w15:docId w15:val="{2E05690E-E6A1-4D4F-8FE0-3970769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6" w:right="94" w:hanging="2528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476" w:right="632" w:hanging="360"/>
      <w:jc w:val="both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196" w:hanging="72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6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E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6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E2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A05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5A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5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5C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4DD-F828-4051-BBCA-BA81CD15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4852</Characters>
  <Application>Microsoft Office Word</Application>
  <DocSecurity>0</DocSecurity>
  <Lines>86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RODO Razem dla integracji</vt:lpstr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RODO Razem dla integracji</dc:title>
  <dc:creator>Aleksandra Wˇgrzyn</dc:creator>
  <cp:lastModifiedBy>Agnieszka Basiak</cp:lastModifiedBy>
  <cp:revision>4</cp:revision>
  <dcterms:created xsi:type="dcterms:W3CDTF">2025-07-10T17:56:00Z</dcterms:created>
  <dcterms:modified xsi:type="dcterms:W3CDTF">2026-01-28T08:17:00Z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2025-05-06T00:00:00Z</vt:filetime>
  </property>
</Properties>
</file>